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i36720"/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853"/>
      </w:tblGrid>
      <w:tr w:rsidR="00B74028" w:rsidRPr="0041702D" w:rsidTr="008665F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74028" w:rsidRPr="0041702D" w:rsidRDefault="00B74028" w:rsidP="008665FD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74028" w:rsidRPr="0041702D" w:rsidRDefault="00B74028" w:rsidP="00B740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6733BE">
        <w:rPr>
          <w:rFonts w:ascii="Times New Roman" w:hAnsi="Times New Roman" w:cs="Times New Roman"/>
          <w:color w:val="000000"/>
          <w:sz w:val="28"/>
          <w:szCs w:val="28"/>
        </w:rPr>
        <w:t>« 21 »  октября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 w:rsidR="006733BE">
        <w:rPr>
          <w:rFonts w:ascii="Times New Roman" w:hAnsi="Times New Roman" w:cs="Times New Roman"/>
          <w:color w:val="000000"/>
          <w:sz w:val="28"/>
          <w:szCs w:val="28"/>
        </w:rPr>
        <w:t>766-п</w:t>
      </w:r>
    </w:p>
    <w:p w:rsidR="00B74028" w:rsidRPr="0041702D" w:rsidRDefault="00B74028" w:rsidP="00B74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4028" w:rsidRDefault="00B74028" w:rsidP="00B740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от 23.09.2011 г. № 322-п «Об утверждении административного регламента по предоставлению муниципальной услуги «Выдача разрешений на ввод объектов в эксплуатацию».</w:t>
      </w:r>
    </w:p>
    <w:p w:rsidR="00B74028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028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</w:t>
      </w:r>
      <w:proofErr w:type="gramEnd"/>
      <w:r w:rsidRPr="0041702D">
        <w:rPr>
          <w:rFonts w:ascii="Times New Roman" w:hAnsi="Times New Roman" w:cs="Times New Roman"/>
          <w:b w:val="0"/>
          <w:sz w:val="28"/>
          <w:szCs w:val="28"/>
        </w:rPr>
        <w:t xml:space="preserve">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B74028" w:rsidRPr="00F053BB" w:rsidRDefault="00B74028" w:rsidP="00B74028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74028" w:rsidRDefault="00B74028" w:rsidP="00B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69102F" w:rsidRPr="0041702D" w:rsidRDefault="0069102F" w:rsidP="00B74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028" w:rsidRDefault="00B74028" w:rsidP="00B7402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    района  Омской  области </w:t>
      </w:r>
    </w:p>
    <w:p w:rsidR="00B74028" w:rsidRPr="0041702D" w:rsidRDefault="00B74028" w:rsidP="00B7402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23.09.2011 г. № 322-п «Об утверждении административного регламента по предоставлению муниципальной услуги «Выдача разрешений на ввод объектов в эксплуатацию» изложив приложение к указанному постановлению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B74028" w:rsidRPr="0041702D" w:rsidRDefault="00B74028" w:rsidP="00B740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C112D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B74028" w:rsidRPr="00E81F02" w:rsidRDefault="00B74028" w:rsidP="00B740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70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0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74028" w:rsidRDefault="00B74028" w:rsidP="00B74028">
      <w:pPr>
        <w:pStyle w:val="a6"/>
        <w:spacing w:after="0"/>
        <w:jc w:val="both"/>
        <w:rPr>
          <w:sz w:val="28"/>
          <w:szCs w:val="28"/>
        </w:rPr>
      </w:pPr>
    </w:p>
    <w:p w:rsidR="00B74028" w:rsidRPr="00F053BB" w:rsidRDefault="00B74028" w:rsidP="00B74028">
      <w:pPr>
        <w:pStyle w:val="a6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B74028" w:rsidRPr="00407E14" w:rsidRDefault="00B74028" w:rsidP="00B74028">
      <w:pPr>
        <w:pStyle w:val="printc"/>
        <w:spacing w:before="0" w:after="0"/>
        <w:jc w:val="both"/>
        <w:rPr>
          <w:bCs/>
          <w:color w:val="000000"/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  </w:t>
      </w:r>
      <w:r w:rsidRPr="00F053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053BB">
        <w:rPr>
          <w:sz w:val="28"/>
          <w:szCs w:val="28"/>
        </w:rPr>
        <w:tab/>
        <w:t>Н.Г.Абрамова</w:t>
      </w:r>
    </w:p>
    <w:p w:rsidR="00B74028" w:rsidRPr="00407E14" w:rsidRDefault="00B74028" w:rsidP="00B74028">
      <w:pPr>
        <w:pStyle w:val="printc"/>
        <w:spacing w:before="0" w:after="0"/>
        <w:ind w:left="4536"/>
        <w:jc w:val="both"/>
        <w:rPr>
          <w:bCs/>
          <w:color w:val="000000"/>
          <w:sz w:val="28"/>
          <w:szCs w:val="28"/>
        </w:rPr>
      </w:pPr>
    </w:p>
    <w:p w:rsidR="00915515" w:rsidRDefault="00915515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BC191A" w:rsidRDefault="00BC191A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C112DB" w:rsidRDefault="00C112DB" w:rsidP="00915515">
      <w:pPr>
        <w:pStyle w:val="printc"/>
        <w:spacing w:before="0" w:after="0"/>
        <w:jc w:val="left"/>
        <w:rPr>
          <w:bCs/>
          <w:color w:val="000000"/>
          <w:sz w:val="28"/>
          <w:szCs w:val="28"/>
        </w:rPr>
      </w:pPr>
    </w:p>
    <w:p w:rsidR="00915515" w:rsidRPr="00915515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lastRenderedPageBreak/>
        <w:t xml:space="preserve">Приложение </w:t>
      </w:r>
    </w:p>
    <w:p w:rsidR="00915515" w:rsidRPr="00915515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  <w:sz w:val="22"/>
          <w:szCs w:val="22"/>
        </w:rPr>
      </w:pPr>
      <w:r w:rsidRPr="00915515">
        <w:rPr>
          <w:bCs/>
          <w:color w:val="000000"/>
          <w:sz w:val="22"/>
          <w:szCs w:val="22"/>
        </w:rPr>
        <w:t>к постановлению Администрации Дружинского сельского поселения Омского муниципального района Омской области</w:t>
      </w:r>
    </w:p>
    <w:p w:rsidR="00915515" w:rsidRPr="006733BE" w:rsidRDefault="00915515" w:rsidP="00915515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6733BE">
        <w:rPr>
          <w:bCs/>
          <w:color w:val="000000"/>
        </w:rPr>
        <w:t xml:space="preserve">от </w:t>
      </w:r>
      <w:r w:rsidR="006733BE" w:rsidRPr="006733BE">
        <w:rPr>
          <w:color w:val="000000"/>
        </w:rPr>
        <w:t>« 21 »  октября  2013</w:t>
      </w:r>
      <w:r w:rsidRPr="006733BE">
        <w:rPr>
          <w:bCs/>
          <w:color w:val="000000"/>
        </w:rPr>
        <w:t xml:space="preserve"> №</w:t>
      </w:r>
      <w:r w:rsidR="006733BE" w:rsidRPr="006733BE">
        <w:rPr>
          <w:bCs/>
          <w:color w:val="000000"/>
        </w:rPr>
        <w:t xml:space="preserve"> 766-п</w:t>
      </w: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55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15515" w:rsidRPr="00915515" w:rsidRDefault="00915515" w:rsidP="00915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</w:p>
    <w:p w:rsidR="00915515" w:rsidRPr="00915515" w:rsidRDefault="00915515" w:rsidP="009155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«Выдача разрешения на ввод объекта в эксплуатацию».</w:t>
      </w:r>
    </w:p>
    <w:p w:rsidR="00915515" w:rsidRPr="00915515" w:rsidRDefault="00915515" w:rsidP="00915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15515" w:rsidRDefault="00BC191A" w:rsidP="0091551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BC191A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«Выдача разрешения на ввод объекта в эксплуатацию» на территории Дружинского сельского поселения </w:t>
      </w:r>
      <w:r w:rsidR="00B74028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915515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«Выдача разрешения на ввод объекта в эксплуатацию» осуществляется на основании: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Градостроительного кодекса Российской Федерации;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Федерального закона №131 от 06.10.2003 г. «Об общих принципах организации местного самоуправления в Российской Федерации»;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Федерации».</w:t>
      </w:r>
    </w:p>
    <w:p w:rsidR="00915515" w:rsidRPr="00915515" w:rsidRDefault="00915515" w:rsidP="009155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1.4. Муниципальная функция реализуется по заявлению физических и юридических лиц (далее - заявитель).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«Выдача разрешения  на ввод объекта в эксплуатацию».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– Администрация).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 Администрации.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Администрацией разрешения на ввод объекта в эксплуатацию либо мотивированного отказа в выдаче разрешения на ввод объекта в эксплуатацию.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2.4.1. Срок предоставления муниципальной услуги не должен превышать 10 рабочих дней со дня подачи заявления и документов,  указанных в подпункте 2.6.1. административного регламента.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 административного регламента.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15515" w:rsidRPr="00915515" w:rsidRDefault="00915515" w:rsidP="00915515">
      <w:pPr>
        <w:numPr>
          <w:ilvl w:val="0"/>
          <w:numId w:val="1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Регламенту;</w:t>
      </w:r>
    </w:p>
    <w:p w:rsidR="00915515" w:rsidRPr="00915515" w:rsidRDefault="00915515" w:rsidP="00915515">
      <w:pPr>
        <w:numPr>
          <w:ilvl w:val="0"/>
          <w:numId w:val="1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Документ, удостоверяющий личность и для представителя от юридического лица;</w:t>
      </w:r>
    </w:p>
    <w:p w:rsidR="00915515" w:rsidRPr="00915515" w:rsidRDefault="00915515" w:rsidP="00915515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Документ, подтверждающий полномочия юридического, физического лица:</w:t>
      </w:r>
    </w:p>
    <w:p w:rsidR="00915515" w:rsidRPr="00915515" w:rsidRDefault="00915515" w:rsidP="00915515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915515" w:rsidRPr="00915515" w:rsidRDefault="00915515" w:rsidP="00B7402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915515" w:rsidRPr="00915515" w:rsidRDefault="00915515" w:rsidP="0091551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Градостроительный план земельного участка.</w:t>
      </w:r>
    </w:p>
    <w:p w:rsidR="00915515" w:rsidRPr="00915515" w:rsidRDefault="00915515" w:rsidP="00915515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6) Разрешение на строительство.</w:t>
      </w:r>
    </w:p>
    <w:p w:rsidR="00915515" w:rsidRPr="00915515" w:rsidRDefault="00915515" w:rsidP="009155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073"/>
      <w:r w:rsidRPr="00915515">
        <w:rPr>
          <w:rFonts w:ascii="Times New Roman" w:hAnsi="Times New Roman" w:cs="Times New Roman"/>
          <w:sz w:val="28"/>
          <w:szCs w:val="28"/>
        </w:rPr>
        <w:t>7)</w:t>
      </w:r>
      <w:bookmarkEnd w:id="1"/>
      <w:r w:rsidRPr="00915515">
        <w:rPr>
          <w:rFonts w:ascii="Times New Roman" w:hAnsi="Times New Roman" w:cs="Times New Roman"/>
          <w:sz w:val="28"/>
          <w:szCs w:val="28"/>
        </w:rPr>
        <w:t xml:space="preserve">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074"/>
      <w:r w:rsidRPr="00915515">
        <w:rPr>
          <w:rFonts w:ascii="Times New Roman" w:hAnsi="Times New Roman" w:cs="Times New Roman"/>
          <w:sz w:val="28"/>
          <w:szCs w:val="28"/>
        </w:rPr>
        <w:t>8)</w:t>
      </w:r>
      <w:bookmarkStart w:id="3" w:name="sub_51075"/>
      <w:bookmarkEnd w:id="2"/>
      <w:r w:rsidRPr="00915515">
        <w:rPr>
          <w:rFonts w:ascii="Times New Roman" w:hAnsi="Times New Roman" w:cs="Times New Roman"/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9) </w:t>
      </w:r>
      <w:bookmarkStart w:id="4" w:name="sub_51076"/>
      <w:bookmarkEnd w:id="3"/>
      <w:r w:rsidRPr="00915515">
        <w:rPr>
          <w:rFonts w:ascii="Times New Roman" w:hAnsi="Times New Roman" w:cs="Times New Roman"/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915515">
          <w:rPr>
            <w:rFonts w:ascii="Times New Roman" w:hAnsi="Times New Roman" w:cs="Times New Roman"/>
            <w:sz w:val="28"/>
            <w:szCs w:val="28"/>
          </w:rPr>
          <w:t>реконструкции</w:t>
        </w:r>
      </w:hyperlink>
      <w:r w:rsidRPr="00915515">
        <w:rPr>
          <w:rFonts w:ascii="Times New Roman" w:hAnsi="Times New Roman" w:cs="Times New Roman"/>
          <w:sz w:val="28"/>
          <w:szCs w:val="28"/>
        </w:rPr>
        <w:t xml:space="preserve">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15515" w:rsidRPr="00915515" w:rsidRDefault="00915515" w:rsidP="00915515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10)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15515" w:rsidRPr="00915515" w:rsidRDefault="00915515" w:rsidP="00915515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11) Схема, отображающая расположение построенного, реконструированного объекта капитального строительства, расположение сетей </w:t>
      </w:r>
      <w:r w:rsidRPr="00915515">
        <w:rPr>
          <w:rFonts w:ascii="Times New Roman" w:hAnsi="Times New Roman" w:cs="Times New Roman"/>
          <w:sz w:val="28"/>
          <w:szCs w:val="28"/>
        </w:rPr>
        <w:lastRenderedPageBreak/>
        <w:t>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bookmarkEnd w:id="4"/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915515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15515" w:rsidRPr="00915515" w:rsidRDefault="00B74028" w:rsidP="00B74028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15515" w:rsidRPr="00915515">
        <w:rPr>
          <w:rFonts w:ascii="Times New Roman" w:hAnsi="Times New Roman" w:cs="Times New Roman"/>
          <w:sz w:val="28"/>
          <w:szCs w:val="28"/>
        </w:rPr>
        <w:t xml:space="preserve"> Копии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Кадастровый паспорт земельного участка;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Кадастровый план территории;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Свидетельство о государственной регистрации юридического лица;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2.6.3. При непосредственной подаче заявления копии документов, перечисленных в пункте 2.6.1. административного регламента, представляются с одновременным предъявлением оригиналов документов для сверки.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2.6.4. В случае если документы подаются по почте, копии документов должны быть заверены </w:t>
      </w:r>
      <w:proofErr w:type="gramStart"/>
      <w:r w:rsidRPr="00915515">
        <w:rPr>
          <w:sz w:val="28"/>
          <w:szCs w:val="28"/>
        </w:rPr>
        <w:t>нотариусом</w:t>
      </w:r>
      <w:proofErr w:type="gramEnd"/>
      <w:r w:rsidRPr="00915515">
        <w:rPr>
          <w:sz w:val="28"/>
          <w:szCs w:val="28"/>
        </w:rPr>
        <w:t xml:space="preserve"> либо лицом, имеющим право осуществлять нотариальные действия в соответствии с действующим законодательством.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2.7. Исчерпывающий перечень  оснований для отказа в приеме документов, необходимых для предоставления муниципальной услуги: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 Ненадлежащее оформление заявления (отсутствие в заявлении Ф.И.О. заявителя (если заявителем является физическое лицо, либо индивидуальный предприниматель), наименования юридического лица (если заявителем является юридическое лицо), адреса, подписи заявителя);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Несоответствие приложенных к заявлению документов перечню, указанному в заявлении;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Представление документов не в полном объеме;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Несоответствие копий документов требованиям, установленным пунктами 2.6.1. Регламента;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В случае, если объект капитального строительства, на который запрашивается разрешение на ввод объекта в эксплуатацию, находится не на территории Дружинского сельского поселения Омского муниципального района Омской области.</w:t>
      </w:r>
    </w:p>
    <w:p w:rsidR="00915515" w:rsidRPr="00915515" w:rsidRDefault="00915515" w:rsidP="00B7402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1) 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планировки территории проекта межевания территории.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требованиям, установленным в разрешении на строительство.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915515" w:rsidRPr="00915515" w:rsidRDefault="00915515" w:rsidP="009155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BC191A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9155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15515" w:rsidRPr="00915515" w:rsidRDefault="00915515" w:rsidP="00915515">
      <w:pPr>
        <w:pStyle w:val="a6"/>
        <w:spacing w:after="0"/>
        <w:ind w:firstLine="720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0A4400">
        <w:rPr>
          <w:sz w:val="28"/>
          <w:szCs w:val="28"/>
        </w:rPr>
        <w:t>один рабочий день</w:t>
      </w:r>
      <w:r w:rsidRPr="00915515">
        <w:rPr>
          <w:sz w:val="28"/>
          <w:szCs w:val="28"/>
        </w:rPr>
        <w:t>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2.12.1. Сведения о порядке предоставления муниципальной услуги носят открытый общедоступный характер.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2.12.2.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Омская область, Омский район, с. Дружино,              ул. Средняя, д. 1А;</w:t>
      </w:r>
      <w:proofErr w:type="gramEnd"/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@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15515" w:rsidRPr="00915515" w:rsidRDefault="00915515" w:rsidP="00915515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91551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dsp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omsk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.3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dn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155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;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график работы: понедельник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етверг  - с 08.30 до 17.15,  пятница : с 8.30 – 17.00 час. перерыв с 12.30 до 14.00, суббота, воскресенье - выходные дни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часы приема сотрудника:  вторник-среда - с 09.00 до 17.00, перерыв с 12.30 до 14.00, суббота, воскресенье - выходные дни.</w:t>
      </w:r>
    </w:p>
    <w:p w:rsidR="00915515" w:rsidRPr="00915515" w:rsidRDefault="00915515" w:rsidP="0091551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915515" w:rsidRPr="00915515" w:rsidRDefault="00915515" w:rsidP="00915515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2.12.3.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перечень документов, прилагаемых к заявлению для получения градостроительного плана земельного участка, в соответствии с п. 2.6.1. настоящего Регламента,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образцы заполнения бланков заявлений о выдаче градостроительного плана земельного участка,</w:t>
      </w:r>
    </w:p>
    <w:p w:rsidR="00915515" w:rsidRPr="00915515" w:rsidRDefault="00915515" w:rsidP="00915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915515" w:rsidRPr="00915515" w:rsidRDefault="00915515" w:rsidP="00915515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часы приема уполномоченного должностного лица Администрации, </w:t>
      </w:r>
    </w:p>
    <w:p w:rsidR="00915515" w:rsidRPr="00915515" w:rsidRDefault="00915515" w:rsidP="0033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2.12.4. На кабинетах и рабочих местах (столах, стойках) должны быть указаны:</w:t>
      </w:r>
    </w:p>
    <w:p w:rsidR="00915515" w:rsidRPr="00915515" w:rsidRDefault="00915515" w:rsidP="0033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B74028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915515" w:rsidRPr="00915515" w:rsidRDefault="00915515" w:rsidP="0033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2.12.5. Рабочие кабинеты должны быть обеспечены достаточным количеством мест для приема документов и работы с заявителями.</w:t>
      </w:r>
    </w:p>
    <w:p w:rsidR="00B74028" w:rsidRDefault="00915515" w:rsidP="00332B6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2.13. </w:t>
      </w:r>
      <w:r w:rsidR="00B74028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B74028" w:rsidRDefault="00B74028" w:rsidP="00332B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B74028" w:rsidRDefault="00B74028" w:rsidP="00332B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/чел.);</w:t>
      </w:r>
    </w:p>
    <w:p w:rsidR="00B74028" w:rsidRDefault="00B74028" w:rsidP="00332B6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0A4400" w:rsidRPr="000B0428" w:rsidRDefault="000A4400" w:rsidP="00332B6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0A4400" w:rsidRPr="000B0428" w:rsidRDefault="000A4400" w:rsidP="0033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0A4400" w:rsidRPr="000B0428" w:rsidRDefault="000A4400" w:rsidP="00332B6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</w:t>
      </w:r>
      <w:proofErr w:type="gramStart"/>
      <w:r w:rsidRPr="000B042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B0428">
        <w:rPr>
          <w:rFonts w:ascii="Times New Roman" w:hAnsi="Times New Roman" w:cs="Times New Roman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0A4400" w:rsidRPr="000B0428" w:rsidRDefault="000A4400" w:rsidP="00332B6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0A4400" w:rsidRPr="000B0428" w:rsidRDefault="000A4400" w:rsidP="00332B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0A4400" w:rsidRPr="000B0428" w:rsidRDefault="000A4400" w:rsidP="00332B68">
      <w:pPr>
        <w:pStyle w:val="ac"/>
        <w:shd w:val="clear" w:color="auto" w:fill="FFFFFF"/>
        <w:tabs>
          <w:tab w:val="left" w:pos="709"/>
        </w:tabs>
        <w:spacing w:before="0" w:beforeAutospacing="0" w:after="75" w:afterAutospacing="0" w:line="225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1) прием;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5) подготовка и выдача разрешения на ввод объекта в эксплуатацию.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3.1.1. Заявление по форме, согласно приложению № 1 к настоящему регламенту с прилагаемыми документами принимаются уполномоченным специалистом  Администрации. 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 Дружинского сельского поселения.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15515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</w:t>
      </w:r>
      <w:proofErr w:type="gramStart"/>
      <w:r w:rsidRPr="00915515">
        <w:rPr>
          <w:sz w:val="28"/>
          <w:szCs w:val="28"/>
        </w:rPr>
        <w:t>документы</w:t>
      </w:r>
      <w:proofErr w:type="gramEnd"/>
      <w:r w:rsidRPr="00915515">
        <w:rPr>
          <w:sz w:val="28"/>
          <w:szCs w:val="28"/>
        </w:rPr>
        <w:t xml:space="preserve"> либо отказ в предоставлении муниципальной услуги.</w:t>
      </w:r>
    </w:p>
    <w:p w:rsidR="00915515" w:rsidRPr="00915515" w:rsidRDefault="00915515" w:rsidP="0091551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915515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В случае если документы предоставляются в двух экземплярах, один из которых подлинник, копии сверяются с подлинниками и последние возвращаются заявителю. Заявление и документы регистрируются в установленном порядке и согласно резолюции главы Администрации передаются уполномоченному должностному лицу, ответственному за проверку представленных документов на соответствие требованиям, установленным законодательством и подготовку разрешения на ввод объекта в эксплуатацию.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915515" w:rsidRPr="00915515" w:rsidRDefault="00915515" w:rsidP="00915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Федеральная налоговая служба;</w:t>
      </w:r>
    </w:p>
    <w:p w:rsidR="00915515" w:rsidRPr="00915515" w:rsidRDefault="00915515" w:rsidP="009155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551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15515">
        <w:rPr>
          <w:rFonts w:ascii="Times New Roman" w:hAnsi="Times New Roman" w:cs="Times New Roman"/>
          <w:sz w:val="28"/>
          <w:szCs w:val="28"/>
        </w:rPr>
        <w:t>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3.1.2.</w:t>
      </w:r>
      <w:r w:rsidRPr="009155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 xml:space="preserve">Проверку осуществляет уполномоченное должностное лицо Администрации. Проверяется комплектность представленных документов. Проверка проводится в течение рабочего дня, следующего за днем регистрации поступившего заявления.  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В случае установления комплектности представленных документов уполномоченный специалист Администрации в течение 10 дней со дня подачи заявителем заявления о выдаче градостроительного плана обеспечивает подготовку градостроительного плана земельного участка, передает эти документы на рассмотрение Главе Администрации.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Разрешение на ввод объекта в эксплуатацию готовится уполномоченным специалистом Администрации по форме, утвержденной Постановлением Правительства Российской Федерации от </w:t>
      </w:r>
      <w:r w:rsidRPr="009155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515">
        <w:rPr>
          <w:rFonts w:ascii="Times New Roman" w:hAnsi="Times New Roman" w:cs="Times New Roman"/>
          <w:sz w:val="28"/>
          <w:szCs w:val="28"/>
        </w:rPr>
        <w:t>24.11.2005г. N 698 «Об утверждении формы разрешения на строительство» согласно « Инструкции о порядке заполнения формы разрешения на ввод объекта в эксплуатацию» утвержденной Приказом Министерства регионального развития Российской Федерации от 19.10.2006 г. № 121.</w:t>
      </w:r>
      <w:proofErr w:type="gramEnd"/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регистрируется в журнале учета выданных разрешений на ввод объекта в эксплуатацию и передается заявителю под роспись.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Разрешение на ввод объекта в эксплуатацию подготавливаются в 2 экземплярах, 1 из которых выдается заявителю и один в бумажном виде хранится в Администрации. Выдача разрешения на ввод объекта в эксплуатацию заявителю осуществляется по адресу: Омская область Омский район Дружинское сельское поселение, с. Дружино, ул. Средняя, д. 1А.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BC191A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. Форма </w:t>
      </w:r>
      <w:proofErr w:type="gramStart"/>
      <w:r w:rsidRPr="00AA0CC0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915515" w:rsidRPr="00915515" w:rsidRDefault="00915515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осуществляется Главой администрации.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4.2. Для осуществления 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администрации Дружинского сельского поселения Омского муниципального района Омской области.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915515" w:rsidRPr="00915515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0A4400" w:rsidRDefault="00915515" w:rsidP="00915515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4.3.2. Ответственность за предоставление муниципальной услуги закрепляется в должностной инструкции.</w:t>
      </w:r>
    </w:p>
    <w:p w:rsidR="000A4400" w:rsidRPr="000B0428" w:rsidRDefault="000A4400" w:rsidP="000A44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0A4400" w:rsidRPr="000B0428" w:rsidRDefault="000A4400" w:rsidP="000A440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BC191A" w:rsidRPr="00AA0CC0" w:rsidRDefault="00BC191A" w:rsidP="00BC191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BC191A" w:rsidRPr="00AA0CC0" w:rsidRDefault="00BC191A" w:rsidP="00BC191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C191A" w:rsidRPr="00AA0CC0" w:rsidRDefault="00BC191A" w:rsidP="00BC191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5" w:history="1"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</w:t>
      </w:r>
      <w:proofErr w:type="spellStart"/>
      <w:r w:rsidRPr="00AA0CC0">
        <w:rPr>
          <w:rFonts w:ascii="Times New Roman" w:hAnsi="Times New Roman" w:cs="Times New Roman"/>
          <w:spacing w:val="-4"/>
          <w:sz w:val="28"/>
          <w:szCs w:val="28"/>
        </w:rPr>
        <w:t>www.gosuslugi.ru</w:t>
      </w:r>
      <w:proofErr w:type="spellEnd"/>
      <w:r w:rsidRPr="00AA0CC0">
        <w:rPr>
          <w:rFonts w:ascii="Times New Roman" w:hAnsi="Times New Roman" w:cs="Times New Roman"/>
          <w:spacing w:val="-4"/>
          <w:sz w:val="28"/>
          <w:szCs w:val="28"/>
        </w:rPr>
        <w:t>), а также может быть принята при личном приеме заявителя.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BC191A" w:rsidRPr="00AA0CC0" w:rsidRDefault="00BC191A" w:rsidP="00BC19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AA0CC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A0CC0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  <w:proofErr w:type="gramEnd"/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C191A" w:rsidRPr="00AA0CC0" w:rsidRDefault="00BC191A" w:rsidP="00BC191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6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191A" w:rsidRPr="00AA0CC0" w:rsidRDefault="00BC191A" w:rsidP="00BC191A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       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 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lastRenderedPageBreak/>
        <w:t>Приложение № 1</w:t>
      </w:r>
    </w:p>
    <w:p w:rsidR="00915515" w:rsidRPr="00915515" w:rsidRDefault="00915515" w:rsidP="00915515">
      <w:pPr>
        <w:pStyle w:val="a8"/>
        <w:tabs>
          <w:tab w:val="left" w:pos="4536"/>
        </w:tabs>
        <w:ind w:left="5812"/>
        <w:jc w:val="right"/>
        <w:rPr>
          <w:b w:val="0"/>
          <w:sz w:val="24"/>
          <w:szCs w:val="24"/>
        </w:rPr>
      </w:pPr>
      <w:r w:rsidRPr="00915515">
        <w:rPr>
          <w:b w:val="0"/>
          <w:sz w:val="24"/>
          <w:szCs w:val="24"/>
        </w:rPr>
        <w:t>к административному регламенту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администрации Дружинского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сельского поселения по исполнению</w:t>
      </w:r>
    </w:p>
    <w:p w:rsidR="00915515" w:rsidRPr="00915515" w:rsidRDefault="00915515" w:rsidP="00915515">
      <w:pPr>
        <w:pStyle w:val="a9"/>
        <w:spacing w:after="0"/>
        <w:ind w:left="5812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муниципальной функции «Выдача</w:t>
      </w:r>
    </w:p>
    <w:p w:rsidR="00915515" w:rsidRPr="00915515" w:rsidRDefault="00915515" w:rsidP="00915515">
      <w:pPr>
        <w:pStyle w:val="ConsPlusNormal"/>
        <w:widowControl/>
        <w:ind w:left="581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15515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</w:t>
      </w:r>
      <w:r w:rsidRPr="00915515">
        <w:rPr>
          <w:rFonts w:ascii="Times New Roman" w:hAnsi="Times New Roman" w:cs="Times New Roman"/>
        </w:rPr>
        <w:t>»</w:t>
      </w:r>
    </w:p>
    <w:p w:rsidR="00915515" w:rsidRPr="00915515" w:rsidRDefault="00915515" w:rsidP="00915515">
      <w:pPr>
        <w:pStyle w:val="a9"/>
        <w:spacing w:after="0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pStyle w:val="a9"/>
        <w:spacing w:after="0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</w:rPr>
        <w:t xml:space="preserve">                              </w:t>
      </w:r>
      <w:r w:rsidRPr="00915515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15515">
        <w:rPr>
          <w:rFonts w:ascii="Times New Roman" w:hAnsi="Times New Roman" w:cs="Times New Roman"/>
        </w:rPr>
        <w:t>(ФИО Главы)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от ______________________________________ 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915515">
        <w:rPr>
          <w:rFonts w:ascii="Times New Roman" w:hAnsi="Times New Roman" w:cs="Times New Roman"/>
        </w:rPr>
        <w:t xml:space="preserve">(Фамилия Имя Отчество для физ. Лиц, наименование     </w:t>
      </w:r>
      <w:proofErr w:type="gramEnd"/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          организации и должность для юридических лиц)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                         (адрес проживания, юридический адрес для организаций)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(место работы, должность для физ. лиц, ОГРН для юр. лиц)</w:t>
      </w:r>
    </w:p>
    <w:p w:rsidR="00915515" w:rsidRPr="00915515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915515">
        <w:rPr>
          <w:rFonts w:ascii="Times New Roman" w:hAnsi="Times New Roman" w:cs="Times New Roman"/>
        </w:rPr>
        <w:t>(телефон для связи)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 </w:t>
      </w:r>
    </w:p>
    <w:p w:rsidR="00915515" w:rsidRPr="00915515" w:rsidRDefault="00915515" w:rsidP="009155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ЗАЯВЛЕНИЕ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Прошу выдать разрешение на ввод объекта капитального строительства в эксплуатацию _________________________</w:t>
      </w:r>
      <w:proofErr w:type="gramStart"/>
      <w:r w:rsidRPr="0091551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5515">
        <w:rPr>
          <w:rFonts w:ascii="Times New Roman" w:hAnsi="Times New Roman" w:cs="Times New Roman"/>
          <w:sz w:val="28"/>
          <w:szCs w:val="28"/>
        </w:rPr>
        <w:t>указать какого) на земельном участке, расположенном по адресу__________________________________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                                 (местоположение, почтовый адрес или строительный адрес)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1.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2.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3.</w:t>
      </w:r>
    </w:p>
    <w:p w:rsidR="00915515" w:rsidRPr="00915515" w:rsidRDefault="00915515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4.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5515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Подпись</w:t>
      </w:r>
    </w:p>
    <w:p w:rsidR="00915515" w:rsidRPr="00915515" w:rsidRDefault="00915515" w:rsidP="009155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Default="00915515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BC191A" w:rsidRPr="00915515" w:rsidRDefault="00BC191A" w:rsidP="00915515">
      <w:pPr>
        <w:pStyle w:val="consplusnormal0"/>
        <w:spacing w:before="0" w:beforeAutospacing="0" w:after="0" w:afterAutospacing="0"/>
        <w:ind w:firstLine="4962"/>
      </w:pPr>
    </w:p>
    <w:p w:rsidR="00915515" w:rsidRPr="00915515" w:rsidRDefault="00915515" w:rsidP="00915515">
      <w:pPr>
        <w:pStyle w:val="consplusnormal0"/>
        <w:spacing w:before="0" w:beforeAutospacing="0" w:after="0" w:afterAutospacing="0"/>
        <w:ind w:firstLine="4962"/>
      </w:pPr>
      <w:r w:rsidRPr="00915515">
        <w:lastRenderedPageBreak/>
        <w:t>Приложение №2</w:t>
      </w:r>
    </w:p>
    <w:p w:rsidR="00915515" w:rsidRPr="00915515" w:rsidRDefault="00915515" w:rsidP="0091551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К административному регламенту </w:t>
      </w:r>
    </w:p>
    <w:p w:rsidR="00915515" w:rsidRPr="00915515" w:rsidRDefault="00915515" w:rsidP="00915515">
      <w:pPr>
        <w:spacing w:after="0" w:line="240" w:lineRule="auto"/>
        <w:ind w:left="4956" w:firstLine="6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 xml:space="preserve">Администрации Дружинского сельского       поселения </w:t>
      </w:r>
    </w:p>
    <w:p w:rsidR="00915515" w:rsidRPr="00915515" w:rsidRDefault="00915515" w:rsidP="00915515">
      <w:pPr>
        <w:spacing w:after="0" w:line="240" w:lineRule="auto"/>
        <w:ind w:firstLine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предоставление муниципальной услуги:</w:t>
      </w:r>
    </w:p>
    <w:p w:rsidR="00915515" w:rsidRPr="00915515" w:rsidRDefault="00915515" w:rsidP="00915515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</w:rPr>
        <w:t>«Выдача разрешения на ввод объекта в     эксплуатацию».</w:t>
      </w:r>
    </w:p>
    <w:p w:rsidR="00915515" w:rsidRPr="00915515" w:rsidRDefault="00915515" w:rsidP="00915515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915515" w:rsidRPr="00915515" w:rsidRDefault="00915515" w:rsidP="00915515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915515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915515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915515">
        <w:rPr>
          <w:rFonts w:ascii="Times New Roman" w:hAnsi="Times New Roman" w:cs="Times New Roman"/>
          <w:sz w:val="28"/>
        </w:rPr>
        <w:t xml:space="preserve"> </w:t>
      </w:r>
    </w:p>
    <w:p w:rsidR="00915515" w:rsidRPr="00915515" w:rsidRDefault="00BA44DA" w:rsidP="00915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>Прием, регистрация и</w:t>
                    </w:r>
                  </w:p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>Подготовка разрешения на ввод объекта в эксплуатацию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>Определение перечня дополнительных документов,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8078,12371" to="8079,13091">
              <v:stroke endarrow="block"/>
            </v:line>
            <v:line id="_x0000_s1037" style="position:absolute" from="6414,7421" to="6415,8141">
              <v:stroke endarrow="block"/>
            </v:line>
            <v:line id="_x0000_s1038" style="position:absolute" from="3398,14137" to="3398,14137">
              <v:stroke endarrow="block"/>
            </v:line>
            <v:line id="_x0000_s1039" style="position:absolute" from="3579,14137" to="3579,14137">
              <v:stroke endarrow="block"/>
            </v:line>
            <v:line id="_x0000_s1040" style="position:absolute" from="7073,10072" to="7917,10691">
              <v:stroke endarrow="block"/>
            </v:line>
            <v:shape id="_x0000_s1041" type="#_x0000_t109" style="position:absolute;left:5018;top:13091;width:5097;height:1032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 xml:space="preserve">Выдача разрешения на ввод объекта в эксплуатацию </w:t>
                    </w:r>
                    <w:r w:rsidRPr="00332B68">
                      <w:rPr>
                        <w:rFonts w:ascii="Times New Roman" w:hAnsi="Times New Roman" w:cs="Times New Roman"/>
                        <w:color w:val="000000"/>
                      </w:rPr>
                      <w:t>заявителю</w:t>
                    </w:r>
                  </w:p>
                </w:txbxContent>
              </v:textbox>
            </v:shape>
            <v:shape id="_x0000_s1042" type="#_x0000_t109" style="position:absolute;left:2033;top:10480;width:2518;height:2282">
              <v:textbox>
                <w:txbxContent>
                  <w:p w:rsidR="00915515" w:rsidRPr="00332B68" w:rsidRDefault="00915515" w:rsidP="0091551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32B68">
                      <w:rPr>
                        <w:rFonts w:ascii="Times New Roman" w:hAnsi="Times New Roman" w:cs="Times New Roman"/>
                      </w:rP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915515" w:rsidRPr="00774013" w:rsidRDefault="00915515" w:rsidP="0091551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3" style="position:absolute" from="3293,12821" to="3294,13541">
              <v:stroke endarrow="block"/>
            </v:line>
          </v:group>
        </w:pict>
      </w: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515" w:rsidRP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D28" w:rsidRPr="00915515" w:rsidRDefault="00836D28" w:rsidP="00915515">
      <w:pPr>
        <w:spacing w:after="0" w:line="240" w:lineRule="auto"/>
        <w:rPr>
          <w:rFonts w:ascii="Times New Roman" w:hAnsi="Times New Roman" w:cs="Times New Roman"/>
        </w:rPr>
      </w:pPr>
    </w:p>
    <w:sectPr w:rsidR="00836D28" w:rsidRPr="00915515" w:rsidSect="008062B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515"/>
    <w:rsid w:val="000A4400"/>
    <w:rsid w:val="0029640B"/>
    <w:rsid w:val="00332B68"/>
    <w:rsid w:val="0040779E"/>
    <w:rsid w:val="005E4721"/>
    <w:rsid w:val="006733BE"/>
    <w:rsid w:val="00687459"/>
    <w:rsid w:val="0069102F"/>
    <w:rsid w:val="007275A1"/>
    <w:rsid w:val="00836D28"/>
    <w:rsid w:val="008C18F7"/>
    <w:rsid w:val="00915515"/>
    <w:rsid w:val="009B24F1"/>
    <w:rsid w:val="00A15B1F"/>
    <w:rsid w:val="00A409AF"/>
    <w:rsid w:val="00A841CB"/>
    <w:rsid w:val="00B74028"/>
    <w:rsid w:val="00BA44DA"/>
    <w:rsid w:val="00BC191A"/>
    <w:rsid w:val="00C112DB"/>
    <w:rsid w:val="00D657CC"/>
    <w:rsid w:val="00E126F8"/>
    <w:rsid w:val="00E130AE"/>
    <w:rsid w:val="00EC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1551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15515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915515"/>
    <w:rPr>
      <w:color w:val="0000FF"/>
      <w:u w:val="single"/>
    </w:rPr>
  </w:style>
  <w:style w:type="paragraph" w:customStyle="1" w:styleId="ConsPlusNormal">
    <w:name w:val="ConsPlusNormal"/>
    <w:rsid w:val="009155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9155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1551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9"/>
    <w:link w:val="aa"/>
    <w:qFormat/>
    <w:rsid w:val="0091551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91551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link w:val="ab"/>
    <w:qFormat/>
    <w:rsid w:val="00915515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b">
    <w:name w:val="Подзаголовок Знак"/>
    <w:basedOn w:val="a0"/>
    <w:link w:val="a9"/>
    <w:rsid w:val="0091551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0">
    <w:name w:val="consplusnormal"/>
    <w:basedOn w:val="a"/>
    <w:rsid w:val="0091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915515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rsid w:val="0091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740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3DB1DD9E3D2ECF7457465BCFA66658DE0B42ADFA3FFA001F7020AB2B119D56783FFE761Bt365B" TargetMode="External"/><Relationship Id="rId5" Type="http://schemas.openxmlformats.org/officeDocument/2006/relationships/hyperlink" Target="http://www.dsp-omsk.3d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4415</Words>
  <Characters>25170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Dima</cp:lastModifiedBy>
  <cp:revision>14</cp:revision>
  <cp:lastPrinted>2012-11-23T03:54:00Z</cp:lastPrinted>
  <dcterms:created xsi:type="dcterms:W3CDTF">2012-10-17T07:00:00Z</dcterms:created>
  <dcterms:modified xsi:type="dcterms:W3CDTF">2013-10-30T04:02:00Z</dcterms:modified>
</cp:coreProperties>
</file>