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A3" w:rsidRDefault="00136CA3" w:rsidP="00136C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36CA3" w:rsidRDefault="00136CA3" w:rsidP="00136C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4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36CA3" w:rsidTr="00BB79C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6CA3" w:rsidRDefault="00136CA3" w:rsidP="00136CA3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36CA3" w:rsidRDefault="00136CA3" w:rsidP="00136C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138CA" w:rsidRPr="008D5B93" w:rsidRDefault="001138CA" w:rsidP="00136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A3" w:rsidRDefault="00136CA3" w:rsidP="00136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CA" w:rsidRPr="008D5B93" w:rsidRDefault="001138CA" w:rsidP="00136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от  «</w:t>
      </w:r>
      <w:r w:rsidR="00A82760">
        <w:rPr>
          <w:rFonts w:ascii="Times New Roman" w:hAnsi="Times New Roman" w:cs="Times New Roman"/>
          <w:sz w:val="28"/>
          <w:szCs w:val="28"/>
        </w:rPr>
        <w:t>18</w:t>
      </w:r>
      <w:r w:rsidRPr="008D5B93">
        <w:rPr>
          <w:rFonts w:ascii="Times New Roman" w:hAnsi="Times New Roman" w:cs="Times New Roman"/>
          <w:sz w:val="28"/>
          <w:szCs w:val="28"/>
        </w:rPr>
        <w:t xml:space="preserve">» </w:t>
      </w:r>
      <w:r w:rsidR="00A8276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8D5B93">
        <w:rPr>
          <w:rFonts w:ascii="Times New Roman" w:hAnsi="Times New Roman" w:cs="Times New Roman"/>
          <w:sz w:val="28"/>
          <w:szCs w:val="28"/>
        </w:rPr>
        <w:t xml:space="preserve">  2014 г. №</w:t>
      </w:r>
      <w:r w:rsidR="00A82760">
        <w:rPr>
          <w:rFonts w:ascii="Times New Roman" w:hAnsi="Times New Roman" w:cs="Times New Roman"/>
          <w:sz w:val="28"/>
          <w:szCs w:val="28"/>
        </w:rPr>
        <w:t xml:space="preserve"> 303-п</w:t>
      </w:r>
    </w:p>
    <w:p w:rsidR="00136CA3" w:rsidRDefault="00136CA3" w:rsidP="00136CA3">
      <w:pPr>
        <w:pStyle w:val="a5"/>
        <w:shd w:val="clear" w:color="auto" w:fill="FEFFFE"/>
        <w:spacing w:before="0" w:beforeAutospacing="0" w:after="0" w:afterAutospacing="0"/>
        <w:jc w:val="both"/>
        <w:rPr>
          <w:sz w:val="28"/>
          <w:szCs w:val="28"/>
        </w:rPr>
      </w:pPr>
    </w:p>
    <w:p w:rsidR="001138CA" w:rsidRPr="00136CA3" w:rsidRDefault="001138CA" w:rsidP="00136CA3">
      <w:pPr>
        <w:pStyle w:val="a5"/>
        <w:shd w:val="clear" w:color="auto" w:fill="FEFFFE"/>
        <w:spacing w:before="0" w:beforeAutospacing="0" w:after="0" w:afterAutospacing="0"/>
        <w:jc w:val="both"/>
        <w:rPr>
          <w:bCs/>
          <w:sz w:val="28"/>
          <w:szCs w:val="28"/>
        </w:rPr>
      </w:pPr>
      <w:r w:rsidRPr="008D5B93">
        <w:rPr>
          <w:sz w:val="28"/>
          <w:szCs w:val="28"/>
        </w:rPr>
        <w:t xml:space="preserve">Об утверждении </w:t>
      </w:r>
      <w:r w:rsidR="00136CA3">
        <w:rPr>
          <w:sz w:val="28"/>
          <w:szCs w:val="28"/>
        </w:rPr>
        <w:t>«</w:t>
      </w:r>
      <w:r w:rsidR="00136CA3" w:rsidRPr="00136CA3">
        <w:rPr>
          <w:rStyle w:val="a6"/>
          <w:b w:val="0"/>
          <w:sz w:val="28"/>
          <w:szCs w:val="28"/>
        </w:rPr>
        <w:t>Порядк</w:t>
      </w:r>
      <w:r w:rsidR="00136CA3">
        <w:rPr>
          <w:rStyle w:val="a6"/>
          <w:b w:val="0"/>
          <w:sz w:val="28"/>
          <w:szCs w:val="28"/>
        </w:rPr>
        <w:t>а</w:t>
      </w:r>
      <w:r w:rsidR="00136CA3">
        <w:rPr>
          <w:sz w:val="28"/>
          <w:szCs w:val="28"/>
        </w:rPr>
        <w:t xml:space="preserve"> </w:t>
      </w:r>
      <w:r w:rsidR="00136CA3" w:rsidRPr="008D5B93">
        <w:rPr>
          <w:rStyle w:val="a6"/>
          <w:b w:val="0"/>
          <w:sz w:val="28"/>
          <w:szCs w:val="28"/>
        </w:rPr>
        <w:t>учета и оплаты воды, израсходованной из системы централизованного водоснабжения Дружинского сельского поселения Омского муниципального района Омской области на противопожарные нужды</w:t>
      </w:r>
      <w:r w:rsidR="00136CA3">
        <w:rPr>
          <w:rStyle w:val="a6"/>
          <w:b w:val="0"/>
          <w:sz w:val="28"/>
          <w:szCs w:val="28"/>
        </w:rPr>
        <w:t>,</w:t>
      </w:r>
      <w:r w:rsidR="00136CA3" w:rsidRPr="00136CA3">
        <w:rPr>
          <w:rStyle w:val="a6"/>
          <w:b w:val="0"/>
          <w:sz w:val="28"/>
          <w:szCs w:val="28"/>
        </w:rPr>
        <w:t xml:space="preserve"> </w:t>
      </w:r>
      <w:r w:rsidR="00136CA3">
        <w:rPr>
          <w:rStyle w:val="a6"/>
          <w:b w:val="0"/>
          <w:sz w:val="28"/>
          <w:szCs w:val="28"/>
        </w:rPr>
        <w:t>ликвидацию аварий и стихийных бедствий»</w:t>
      </w:r>
      <w:r w:rsidR="00136CA3" w:rsidRPr="008D5B93">
        <w:rPr>
          <w:sz w:val="28"/>
          <w:szCs w:val="28"/>
        </w:rPr>
        <w:t xml:space="preserve"> </w:t>
      </w:r>
    </w:p>
    <w:p w:rsidR="001138CA" w:rsidRPr="008D5B93" w:rsidRDefault="001138CA" w:rsidP="00136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CA" w:rsidRPr="008D5B93" w:rsidRDefault="001138CA" w:rsidP="004C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58CC" w:rsidRPr="008D5B93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21.12.1994г. № 69-ФЗ «О пожарной безопасности»</w:t>
      </w:r>
      <w:r w:rsidR="004C58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8D5B9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Уставом Дружинского сельского поселения Омского муниципального района Омской области </w:t>
      </w:r>
    </w:p>
    <w:p w:rsidR="001138CA" w:rsidRPr="008D5B93" w:rsidRDefault="001138CA" w:rsidP="001A6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CA" w:rsidRPr="008D5B93" w:rsidRDefault="001138CA" w:rsidP="001A6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38CA" w:rsidRPr="008D5B93" w:rsidRDefault="001138CA" w:rsidP="001A6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CA" w:rsidRPr="004C58CC" w:rsidRDefault="001138CA" w:rsidP="004C58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C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4C58CC" w:rsidRPr="004C58CC">
        <w:rPr>
          <w:rStyle w:val="a6"/>
          <w:rFonts w:ascii="Times New Roman" w:hAnsi="Times New Roman" w:cs="Times New Roman"/>
          <w:b w:val="0"/>
          <w:sz w:val="28"/>
          <w:szCs w:val="28"/>
        </w:rPr>
        <w:t>Порядок</w:t>
      </w:r>
      <w:r w:rsidR="004C58CC" w:rsidRPr="004C58CC">
        <w:rPr>
          <w:rFonts w:ascii="Times New Roman" w:hAnsi="Times New Roman" w:cs="Times New Roman"/>
          <w:sz w:val="28"/>
          <w:szCs w:val="28"/>
        </w:rPr>
        <w:t xml:space="preserve"> </w:t>
      </w:r>
      <w:r w:rsidR="004C58CC" w:rsidRPr="004C58CC">
        <w:rPr>
          <w:rStyle w:val="a6"/>
          <w:rFonts w:ascii="Times New Roman" w:hAnsi="Times New Roman" w:cs="Times New Roman"/>
          <w:b w:val="0"/>
          <w:sz w:val="28"/>
          <w:szCs w:val="28"/>
        </w:rPr>
        <w:t>учета и оплаты воды, израсходованной из системы централизованного водоснабжения Дружинского сельского поселения Омского муниципального района Омской области на противопожарные нужды, ликвидацию аварий и стихийных бедствий согласно приложению.</w:t>
      </w:r>
    </w:p>
    <w:p w:rsidR="001138CA" w:rsidRPr="008D5B93" w:rsidRDefault="004C58CC" w:rsidP="004C58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8CA" w:rsidRPr="008D5B93">
        <w:rPr>
          <w:rFonts w:ascii="Times New Roman" w:hAnsi="Times New Roman" w:cs="Times New Roman"/>
          <w:sz w:val="28"/>
          <w:szCs w:val="28"/>
        </w:rPr>
        <w:t>.Настоящее постановление подлежит официальному опубликованию.</w:t>
      </w:r>
    </w:p>
    <w:p w:rsidR="001138CA" w:rsidRPr="008D5B93" w:rsidRDefault="004C58CC" w:rsidP="004C58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8CA" w:rsidRPr="008D5B9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Дружинского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1138CA" w:rsidRPr="008D5B93">
        <w:rPr>
          <w:rFonts w:ascii="Times New Roman" w:hAnsi="Times New Roman" w:cs="Times New Roman"/>
          <w:sz w:val="28"/>
          <w:szCs w:val="28"/>
        </w:rPr>
        <w:t>.</w:t>
      </w:r>
    </w:p>
    <w:p w:rsidR="001138CA" w:rsidRPr="008D5B93" w:rsidRDefault="001138CA" w:rsidP="001A6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CA" w:rsidRPr="008D5B93" w:rsidRDefault="001138CA" w:rsidP="001A6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CA" w:rsidRPr="008D5B93" w:rsidRDefault="004C58CC" w:rsidP="001A6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38CA" w:rsidRPr="008D5B93">
        <w:rPr>
          <w:rFonts w:ascii="Times New Roman" w:hAnsi="Times New Roman" w:cs="Times New Roman"/>
          <w:sz w:val="28"/>
          <w:szCs w:val="28"/>
        </w:rPr>
        <w:t xml:space="preserve"> Дружинского</w:t>
      </w:r>
    </w:p>
    <w:p w:rsidR="001138CA" w:rsidRPr="008D5B93" w:rsidRDefault="001138CA" w:rsidP="001A6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Pr="008D5B93">
        <w:rPr>
          <w:rFonts w:ascii="Times New Roman" w:hAnsi="Times New Roman" w:cs="Times New Roman"/>
          <w:sz w:val="28"/>
          <w:szCs w:val="28"/>
        </w:rPr>
        <w:tab/>
      </w:r>
      <w:r w:rsidRPr="008D5B93">
        <w:rPr>
          <w:rFonts w:ascii="Times New Roman" w:hAnsi="Times New Roman" w:cs="Times New Roman"/>
          <w:sz w:val="28"/>
          <w:szCs w:val="28"/>
        </w:rPr>
        <w:tab/>
        <w:t xml:space="preserve">             Н.</w:t>
      </w:r>
      <w:r w:rsidR="004C58CC">
        <w:rPr>
          <w:rFonts w:ascii="Times New Roman" w:hAnsi="Times New Roman" w:cs="Times New Roman"/>
          <w:sz w:val="28"/>
          <w:szCs w:val="28"/>
        </w:rPr>
        <w:t>Г.Абрамова</w:t>
      </w:r>
      <w:r w:rsidRPr="008D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CA" w:rsidRPr="008D5B93" w:rsidRDefault="001138CA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CA" w:rsidRPr="008D5B93" w:rsidRDefault="001138CA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24" w:rsidRPr="008D5B93" w:rsidRDefault="001A6E24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24" w:rsidRPr="008D5B93" w:rsidRDefault="001A6E24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24" w:rsidRPr="008D5B93" w:rsidRDefault="001A6E24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24" w:rsidRPr="008D5B93" w:rsidRDefault="001A6E24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24" w:rsidRPr="008D5B93" w:rsidRDefault="001A6E24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24" w:rsidRPr="008D5B93" w:rsidRDefault="001A6E24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24" w:rsidRPr="008D5B93" w:rsidRDefault="001A6E24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24" w:rsidRPr="008D5B93" w:rsidRDefault="001A6E24" w:rsidP="001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CC" w:rsidRDefault="004C58CC" w:rsidP="00136CA3">
      <w:pPr>
        <w:pStyle w:val="a5"/>
        <w:shd w:val="clear" w:color="auto" w:fill="FEFFFE"/>
        <w:spacing w:before="0" w:beforeAutospacing="0" w:after="0" w:afterAutospacing="0"/>
        <w:jc w:val="right"/>
        <w:rPr>
          <w:rStyle w:val="a6"/>
          <w:b w:val="0"/>
          <w:sz w:val="18"/>
          <w:szCs w:val="18"/>
        </w:rPr>
      </w:pPr>
    </w:p>
    <w:p w:rsidR="00136CA3" w:rsidRPr="00136CA3" w:rsidRDefault="00136CA3" w:rsidP="00136CA3">
      <w:pPr>
        <w:pStyle w:val="a5"/>
        <w:shd w:val="clear" w:color="auto" w:fill="FEFFFE"/>
        <w:spacing w:before="0" w:beforeAutospacing="0" w:after="0" w:afterAutospacing="0"/>
        <w:jc w:val="right"/>
        <w:rPr>
          <w:rStyle w:val="a6"/>
          <w:b w:val="0"/>
          <w:sz w:val="18"/>
          <w:szCs w:val="18"/>
        </w:rPr>
      </w:pPr>
      <w:r w:rsidRPr="00136CA3">
        <w:rPr>
          <w:rStyle w:val="a6"/>
          <w:b w:val="0"/>
          <w:sz w:val="18"/>
          <w:szCs w:val="18"/>
        </w:rPr>
        <w:lastRenderedPageBreak/>
        <w:t>Приложение</w:t>
      </w:r>
    </w:p>
    <w:p w:rsidR="00136CA3" w:rsidRPr="00136CA3" w:rsidRDefault="00136CA3" w:rsidP="00136CA3">
      <w:pPr>
        <w:pStyle w:val="a5"/>
        <w:shd w:val="clear" w:color="auto" w:fill="FEFFFE"/>
        <w:spacing w:before="0" w:beforeAutospacing="0" w:after="0" w:afterAutospacing="0"/>
        <w:jc w:val="right"/>
        <w:rPr>
          <w:rStyle w:val="a6"/>
          <w:b w:val="0"/>
          <w:sz w:val="18"/>
          <w:szCs w:val="18"/>
        </w:rPr>
      </w:pPr>
      <w:r w:rsidRPr="00136CA3">
        <w:rPr>
          <w:rStyle w:val="a6"/>
          <w:b w:val="0"/>
          <w:sz w:val="18"/>
          <w:szCs w:val="18"/>
        </w:rPr>
        <w:t xml:space="preserve">к постановлению Администрации </w:t>
      </w:r>
    </w:p>
    <w:p w:rsidR="00136CA3" w:rsidRPr="00136CA3" w:rsidRDefault="00136CA3" w:rsidP="00136CA3">
      <w:pPr>
        <w:pStyle w:val="a5"/>
        <w:shd w:val="clear" w:color="auto" w:fill="FEFFFE"/>
        <w:spacing w:before="0" w:beforeAutospacing="0" w:after="0" w:afterAutospacing="0"/>
        <w:jc w:val="right"/>
        <w:rPr>
          <w:rStyle w:val="a6"/>
          <w:b w:val="0"/>
          <w:sz w:val="18"/>
          <w:szCs w:val="18"/>
        </w:rPr>
      </w:pPr>
      <w:r w:rsidRPr="00136CA3">
        <w:rPr>
          <w:rStyle w:val="a6"/>
          <w:b w:val="0"/>
          <w:sz w:val="18"/>
          <w:szCs w:val="18"/>
        </w:rPr>
        <w:t>Дружинского сельского поселения</w:t>
      </w:r>
    </w:p>
    <w:p w:rsidR="00136CA3" w:rsidRPr="00136CA3" w:rsidRDefault="00136CA3" w:rsidP="00136CA3">
      <w:pPr>
        <w:pStyle w:val="a5"/>
        <w:shd w:val="clear" w:color="auto" w:fill="FEFFFE"/>
        <w:spacing w:before="0" w:beforeAutospacing="0" w:after="0" w:afterAutospacing="0"/>
        <w:jc w:val="right"/>
        <w:rPr>
          <w:rStyle w:val="a6"/>
          <w:b w:val="0"/>
          <w:sz w:val="18"/>
          <w:szCs w:val="18"/>
        </w:rPr>
      </w:pPr>
      <w:r w:rsidRPr="00136CA3">
        <w:rPr>
          <w:rStyle w:val="a6"/>
          <w:b w:val="0"/>
          <w:sz w:val="18"/>
          <w:szCs w:val="18"/>
        </w:rPr>
        <w:t xml:space="preserve"> Омского муниципального района Омской области</w:t>
      </w:r>
    </w:p>
    <w:p w:rsidR="00136CA3" w:rsidRPr="00136CA3" w:rsidRDefault="00136CA3" w:rsidP="00136CA3">
      <w:pPr>
        <w:pStyle w:val="a5"/>
        <w:shd w:val="clear" w:color="auto" w:fill="FEFFFE"/>
        <w:spacing w:before="0" w:beforeAutospacing="0" w:after="0" w:afterAutospacing="0"/>
        <w:jc w:val="right"/>
        <w:rPr>
          <w:rStyle w:val="a6"/>
          <w:b w:val="0"/>
          <w:sz w:val="18"/>
          <w:szCs w:val="18"/>
        </w:rPr>
      </w:pPr>
      <w:r w:rsidRPr="00136CA3">
        <w:rPr>
          <w:rStyle w:val="a6"/>
          <w:b w:val="0"/>
          <w:sz w:val="18"/>
          <w:szCs w:val="18"/>
        </w:rPr>
        <w:t xml:space="preserve"> от «_»__________2014 г. №______ </w:t>
      </w:r>
    </w:p>
    <w:p w:rsidR="00136CA3" w:rsidRPr="00136CA3" w:rsidRDefault="00136CA3" w:rsidP="001A6E24">
      <w:pPr>
        <w:pStyle w:val="a5"/>
        <w:shd w:val="clear" w:color="auto" w:fill="FEFFFE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7C41C7" w:rsidRPr="008D5B93" w:rsidRDefault="007C41C7" w:rsidP="001A6E24">
      <w:pPr>
        <w:pStyle w:val="a5"/>
        <w:shd w:val="clear" w:color="auto" w:fill="FEFFFE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8D5B93">
        <w:rPr>
          <w:rStyle w:val="a6"/>
          <w:sz w:val="28"/>
          <w:szCs w:val="28"/>
        </w:rPr>
        <w:t>Порядок</w:t>
      </w:r>
      <w:r w:rsidRPr="008D5B93">
        <w:rPr>
          <w:sz w:val="28"/>
          <w:szCs w:val="28"/>
        </w:rPr>
        <w:br/>
      </w:r>
      <w:r w:rsidRPr="008D5B93">
        <w:rPr>
          <w:rStyle w:val="a6"/>
          <w:b w:val="0"/>
          <w:sz w:val="28"/>
          <w:szCs w:val="28"/>
        </w:rPr>
        <w:t xml:space="preserve">учета и оплаты воды, израсходованной из системы централизованного водоснабжения </w:t>
      </w:r>
      <w:r w:rsidR="00A0427E" w:rsidRPr="008D5B93">
        <w:rPr>
          <w:rStyle w:val="a6"/>
          <w:b w:val="0"/>
          <w:sz w:val="28"/>
          <w:szCs w:val="28"/>
        </w:rPr>
        <w:t>Дружинско</w:t>
      </w:r>
      <w:r w:rsidR="00C043E4" w:rsidRPr="008D5B93">
        <w:rPr>
          <w:rStyle w:val="a6"/>
          <w:b w:val="0"/>
          <w:sz w:val="28"/>
          <w:szCs w:val="28"/>
        </w:rPr>
        <w:t>го</w:t>
      </w:r>
      <w:r w:rsidR="00A0427E" w:rsidRPr="008D5B93">
        <w:rPr>
          <w:rStyle w:val="a6"/>
          <w:b w:val="0"/>
          <w:sz w:val="28"/>
          <w:szCs w:val="28"/>
        </w:rPr>
        <w:t xml:space="preserve"> сельско</w:t>
      </w:r>
      <w:r w:rsidR="00C043E4" w:rsidRPr="008D5B93">
        <w:rPr>
          <w:rStyle w:val="a6"/>
          <w:b w:val="0"/>
          <w:sz w:val="28"/>
          <w:szCs w:val="28"/>
        </w:rPr>
        <w:t>го</w:t>
      </w:r>
      <w:r w:rsidR="00A0427E" w:rsidRPr="008D5B93">
        <w:rPr>
          <w:rStyle w:val="a6"/>
          <w:b w:val="0"/>
          <w:sz w:val="28"/>
          <w:szCs w:val="28"/>
        </w:rPr>
        <w:t xml:space="preserve"> поселени</w:t>
      </w:r>
      <w:r w:rsidR="00C043E4" w:rsidRPr="008D5B93">
        <w:rPr>
          <w:rStyle w:val="a6"/>
          <w:b w:val="0"/>
          <w:sz w:val="28"/>
          <w:szCs w:val="28"/>
        </w:rPr>
        <w:t>я</w:t>
      </w:r>
      <w:r w:rsidR="00A0427E" w:rsidRPr="008D5B93">
        <w:rPr>
          <w:rStyle w:val="a6"/>
          <w:b w:val="0"/>
          <w:sz w:val="28"/>
          <w:szCs w:val="28"/>
        </w:rPr>
        <w:t xml:space="preserve"> Омского муниципального района Омской области </w:t>
      </w:r>
      <w:r w:rsidRPr="008D5B93">
        <w:rPr>
          <w:rStyle w:val="a6"/>
          <w:b w:val="0"/>
          <w:sz w:val="28"/>
          <w:szCs w:val="28"/>
        </w:rPr>
        <w:t>на противопожарные нужды</w:t>
      </w:r>
      <w:r w:rsidR="00136CA3">
        <w:rPr>
          <w:rStyle w:val="a6"/>
          <w:b w:val="0"/>
          <w:sz w:val="28"/>
          <w:szCs w:val="28"/>
        </w:rPr>
        <w:t>, ликвидацию аварий и стихийных бедствий</w:t>
      </w:r>
    </w:p>
    <w:p w:rsidR="00A0427E" w:rsidRPr="008D5B93" w:rsidRDefault="00A0427E" w:rsidP="001A6E24">
      <w:pPr>
        <w:pStyle w:val="a5"/>
        <w:shd w:val="clear" w:color="auto" w:fill="FEFFFE"/>
        <w:spacing w:before="0" w:beforeAutospacing="0" w:after="0" w:afterAutospacing="0"/>
        <w:jc w:val="center"/>
        <w:rPr>
          <w:sz w:val="28"/>
          <w:szCs w:val="28"/>
        </w:rPr>
      </w:pPr>
    </w:p>
    <w:p w:rsidR="007C41C7" w:rsidRPr="008D5B93" w:rsidRDefault="007C41C7" w:rsidP="001A6E24">
      <w:pPr>
        <w:pStyle w:val="a5"/>
        <w:shd w:val="clear" w:color="auto" w:fill="FEFF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D5B93">
        <w:rPr>
          <w:rStyle w:val="a6"/>
          <w:b w:val="0"/>
          <w:sz w:val="28"/>
          <w:szCs w:val="28"/>
        </w:rPr>
        <w:t>1. Общие положения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8D5B93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отношения между абонентами, организациями водопроводно-канализационного хозяйства (далее - организация ВКХ) и подразделениями противопожарной государственной службы (далее - пожарная охрана) в области учета и оплаты воды на пожаротушение, ликвидацию аварий и стихийных бедствий (далее - пожаротушение) на территории </w:t>
      </w:r>
      <w:r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</w:t>
      </w:r>
      <w:r w:rsidRPr="008D5B93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3"/>
      <w:bookmarkEnd w:id="0"/>
      <w:r w:rsidRPr="008D5B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B93">
        <w:rPr>
          <w:rFonts w:ascii="Times New Roman" w:hAnsi="Times New Roman" w:cs="Times New Roman"/>
          <w:sz w:val="28"/>
          <w:szCs w:val="28"/>
        </w:rPr>
        <w:t>. Порядок пользования системами водоснабжения в чрезвычайных ситуациях определяется требованиями государственных стандартов и инструкциями по подготовке и работе систем хозяйственно-питьевого водоснабжения в чрезвычайных ситуациях.</w:t>
      </w:r>
    </w:p>
    <w:bookmarkEnd w:id="1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200"/>
      <w:r w:rsidRPr="008D5B93">
        <w:rPr>
          <w:rFonts w:ascii="Times New Roman" w:hAnsi="Times New Roman" w:cs="Times New Roman"/>
          <w:bCs/>
          <w:sz w:val="28"/>
          <w:szCs w:val="28"/>
        </w:rPr>
        <w:t>2. Основные понятия и термины</w:t>
      </w:r>
    </w:p>
    <w:bookmarkEnd w:id="2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r w:rsidRPr="008D5B93">
        <w:rPr>
          <w:rFonts w:ascii="Times New Roman" w:hAnsi="Times New Roman" w:cs="Times New Roman"/>
          <w:sz w:val="28"/>
          <w:szCs w:val="28"/>
        </w:rPr>
        <w:t xml:space="preserve">2.1. </w:t>
      </w:r>
      <w:r w:rsidRPr="00136CA3">
        <w:rPr>
          <w:rFonts w:ascii="Times New Roman" w:hAnsi="Times New Roman" w:cs="Times New Roman"/>
          <w:bCs/>
          <w:sz w:val="28"/>
          <w:szCs w:val="28"/>
        </w:rPr>
        <w:t>Абонент</w:t>
      </w:r>
      <w:r w:rsidRPr="008D5B93">
        <w:rPr>
          <w:rFonts w:ascii="Times New Roman" w:hAnsi="Times New Roman" w:cs="Times New Roman"/>
          <w:sz w:val="28"/>
          <w:szCs w:val="28"/>
        </w:rPr>
        <w:t xml:space="preserve">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водоснабжения, которые непосредственно присоединены к системам коммунального водоснабжения, заключившие с организацией водопроводно-канализационного хозяйства в установленном порядке договор на отпуск (получение) воды.</w:t>
      </w:r>
    </w:p>
    <w:bookmarkEnd w:id="3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К числу абонентов относятся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и муниципальном жилищном фонде; товарищества и другие объединения собственников, которым передано право управления жилищным фондом.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r w:rsidRPr="008D5B93">
        <w:rPr>
          <w:rFonts w:ascii="Times New Roman" w:hAnsi="Times New Roman" w:cs="Times New Roman"/>
          <w:sz w:val="28"/>
          <w:szCs w:val="28"/>
        </w:rPr>
        <w:t xml:space="preserve">2.2. </w:t>
      </w:r>
      <w:r w:rsidRPr="00136CA3">
        <w:rPr>
          <w:rFonts w:ascii="Times New Roman" w:hAnsi="Times New Roman" w:cs="Times New Roman"/>
          <w:bCs/>
          <w:sz w:val="28"/>
          <w:szCs w:val="28"/>
        </w:rPr>
        <w:t>Организация водопроводно-канализационного хозяйства</w:t>
      </w:r>
      <w:r w:rsidRPr="008D5B93">
        <w:rPr>
          <w:rFonts w:ascii="Times New Roman" w:hAnsi="Times New Roman" w:cs="Times New Roman"/>
          <w:sz w:val="28"/>
          <w:szCs w:val="28"/>
        </w:rPr>
        <w:t xml:space="preserve"> - предприятие (организация), осуществляющее отпуск воды из системы водоснабжения и эксплуатирующее эти системы.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8D5B93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136CA3">
        <w:rPr>
          <w:rFonts w:ascii="Times New Roman" w:hAnsi="Times New Roman" w:cs="Times New Roman"/>
          <w:bCs/>
          <w:sz w:val="28"/>
          <w:szCs w:val="28"/>
        </w:rPr>
        <w:t>Система водоснабжения</w:t>
      </w:r>
      <w:r w:rsidRPr="008D5B93">
        <w:rPr>
          <w:rFonts w:ascii="Times New Roman" w:hAnsi="Times New Roman" w:cs="Times New Roman"/>
          <w:sz w:val="28"/>
          <w:szCs w:val="28"/>
        </w:rPr>
        <w:t xml:space="preserve"> - комплекс инженерных сооружений, предназначенных для забора воды из водного источника, ее очистки, хранения и подачи к местам потребления.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 w:rsidRPr="008D5B93">
        <w:rPr>
          <w:rFonts w:ascii="Times New Roman" w:hAnsi="Times New Roman" w:cs="Times New Roman"/>
          <w:sz w:val="28"/>
          <w:szCs w:val="28"/>
        </w:rPr>
        <w:t xml:space="preserve">2.4. </w:t>
      </w:r>
      <w:r w:rsidRPr="00136CA3">
        <w:rPr>
          <w:rFonts w:ascii="Times New Roman" w:hAnsi="Times New Roman" w:cs="Times New Roman"/>
          <w:bCs/>
          <w:sz w:val="28"/>
          <w:szCs w:val="28"/>
        </w:rPr>
        <w:t>Муниципальная централизованная система коммунального водоснабжения</w:t>
      </w:r>
      <w:r w:rsidRPr="008D5B93">
        <w:rPr>
          <w:rFonts w:ascii="Times New Roman" w:hAnsi="Times New Roman" w:cs="Times New Roman"/>
          <w:sz w:val="28"/>
          <w:szCs w:val="28"/>
        </w:rPr>
        <w:t xml:space="preserve"> - комплекс инженерных сооружений населенных пунктов для забора, подготовки, транспортировки и передачи абонентам питьевой воды.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5"/>
      <w:bookmarkEnd w:id="6"/>
      <w:r w:rsidRPr="008D5B93">
        <w:rPr>
          <w:rFonts w:ascii="Times New Roman" w:hAnsi="Times New Roman" w:cs="Times New Roman"/>
          <w:sz w:val="28"/>
          <w:szCs w:val="28"/>
        </w:rPr>
        <w:t xml:space="preserve">2.5. </w:t>
      </w:r>
      <w:r w:rsidRPr="00136CA3">
        <w:rPr>
          <w:rFonts w:ascii="Times New Roman" w:hAnsi="Times New Roman" w:cs="Times New Roman"/>
          <w:bCs/>
          <w:sz w:val="28"/>
          <w:szCs w:val="28"/>
        </w:rPr>
        <w:t>Муниципальные источники нецентрализованного водоснабжения</w:t>
      </w:r>
      <w:r w:rsidRPr="008D5B93">
        <w:rPr>
          <w:rFonts w:ascii="Times New Roman" w:hAnsi="Times New Roman" w:cs="Times New Roman"/>
          <w:sz w:val="28"/>
          <w:szCs w:val="28"/>
        </w:rPr>
        <w:t xml:space="preserve"> - беспроводное противопожарное водоснабжение, осуществляемое из искусственных водных источников (колодцы, пруды, резервуары, канавы).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6"/>
      <w:bookmarkEnd w:id="7"/>
      <w:r w:rsidRPr="008D5B93">
        <w:rPr>
          <w:rFonts w:ascii="Times New Roman" w:hAnsi="Times New Roman" w:cs="Times New Roman"/>
          <w:sz w:val="28"/>
          <w:szCs w:val="28"/>
        </w:rPr>
        <w:t xml:space="preserve">2.6. </w:t>
      </w:r>
      <w:r w:rsidRPr="00136CA3">
        <w:rPr>
          <w:rFonts w:ascii="Times New Roman" w:hAnsi="Times New Roman" w:cs="Times New Roman"/>
          <w:bCs/>
          <w:sz w:val="28"/>
          <w:szCs w:val="28"/>
        </w:rPr>
        <w:t>Водопроводная сеть</w:t>
      </w:r>
      <w:r w:rsidRPr="008D5B93">
        <w:rPr>
          <w:rFonts w:ascii="Times New Roman" w:hAnsi="Times New Roman" w:cs="Times New Roman"/>
          <w:sz w:val="28"/>
          <w:szCs w:val="28"/>
        </w:rPr>
        <w:t xml:space="preserve"> - система трубопроводов и сооружений на них, предназначенных для водоснабжения.</w:t>
      </w:r>
    </w:p>
    <w:bookmarkEnd w:id="8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" w:name="sub_1300"/>
      <w:r w:rsidRPr="008D5B93">
        <w:rPr>
          <w:rFonts w:ascii="Times New Roman" w:hAnsi="Times New Roman" w:cs="Times New Roman"/>
          <w:bCs/>
          <w:sz w:val="28"/>
          <w:szCs w:val="28"/>
        </w:rPr>
        <w:t>3. Порядок учета воды, израсходованной на пожаротушение, ликвидацию аварий и стихийных бедствий</w:t>
      </w:r>
    </w:p>
    <w:bookmarkEnd w:id="9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1"/>
      <w:r w:rsidRPr="008D5B93">
        <w:rPr>
          <w:rFonts w:ascii="Times New Roman" w:hAnsi="Times New Roman" w:cs="Times New Roman"/>
          <w:sz w:val="28"/>
          <w:szCs w:val="28"/>
        </w:rPr>
        <w:t>3.1. Объем воды, израсходованной на пожаротушение из муниципальной системы централизованного хозяйственно-питьевого водоснабжения и из муниципальных источников нецентрализованного водоснабжения, определяется расчетом или, при наличии приборов учета, по показаниям приборов.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2"/>
      <w:bookmarkEnd w:id="10"/>
      <w:r w:rsidRPr="008D5B93">
        <w:rPr>
          <w:rFonts w:ascii="Times New Roman" w:hAnsi="Times New Roman" w:cs="Times New Roman"/>
          <w:sz w:val="28"/>
          <w:szCs w:val="28"/>
        </w:rPr>
        <w:t>3.2. В случае использования наружной системы водоснабжения для целей пожаротушения, объем израсходованной питьевой воды определяется на основании данных, представленных пожарной охраной организации ВКХ.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3"/>
      <w:bookmarkEnd w:id="11"/>
      <w:r w:rsidRPr="008D5B93">
        <w:rPr>
          <w:rFonts w:ascii="Times New Roman" w:hAnsi="Times New Roman" w:cs="Times New Roman"/>
          <w:sz w:val="28"/>
          <w:szCs w:val="28"/>
        </w:rPr>
        <w:t>3.3. Расчет объема воды, израсходованной на пожаротушение, определяется по формуле:</w:t>
      </w:r>
    </w:p>
    <w:bookmarkEnd w:id="12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W = w (ац) + w (г) + w (пк) + w (сп), где: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а) w (ац) - объем воды, израсходованный на пожаротушение из автоцистерн;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б) w (г) - объем воды, израсходованный из пожарных гидрантов;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в) w (пк) - объем воды, израсходованной из внутренних пожарных кранов;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г) w (сп) - объем воды, израсходованной из автоматических систем пожаротушения.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W (ац)= N х V, где: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а) N - количество автоцистерн;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б) V - емкость одной автоцистерны.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W (г, пк, сп) = Q х N х Т, где: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lastRenderedPageBreak/>
        <w:t>а) Q - расход воды при пожаротушении и ликвидации стихийного бедствия на 1 гидрант, 1 пожарный кран или на 1 систему автоматического пожаротушения;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б) N - количество задействованных стволов, кранов или систем автоматического пожаротушения;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в) Т - продолжительность действия ствола, крана и системы автоматического пожаротушения.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4"/>
      <w:r w:rsidRPr="008D5B93">
        <w:rPr>
          <w:rFonts w:ascii="Times New Roman" w:hAnsi="Times New Roman" w:cs="Times New Roman"/>
          <w:sz w:val="28"/>
          <w:szCs w:val="28"/>
        </w:rPr>
        <w:t xml:space="preserve">3.4. Объем воды, израсходованной на пожаротушение из внутренних систем водоснабжения, определяется пожарной охраной по показаниям приборов учета или, при их отсутствии, в соответствии с </w:t>
      </w:r>
      <w:hyperlink w:anchor="sub_1033" w:history="1">
        <w:r w:rsidRPr="008D5B93">
          <w:rPr>
            <w:rFonts w:ascii="Times New Roman" w:hAnsi="Times New Roman" w:cs="Times New Roman"/>
            <w:sz w:val="28"/>
            <w:szCs w:val="28"/>
          </w:rPr>
          <w:t>п. 3.3</w:t>
        </w:r>
      </w:hyperlink>
      <w:r w:rsidRPr="008D5B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5"/>
      <w:bookmarkEnd w:id="13"/>
      <w:r w:rsidRPr="008D5B93">
        <w:rPr>
          <w:rFonts w:ascii="Times New Roman" w:hAnsi="Times New Roman" w:cs="Times New Roman"/>
          <w:sz w:val="28"/>
          <w:szCs w:val="28"/>
        </w:rPr>
        <w:t xml:space="preserve">3.5. Общий объем воды, израсходованный на проверку действия пожарных гидрантов и других элементов противопожарной системы, а также на проверку участков водопроводной сети и гидрантов на водоотдачу, определяется в соответствии с </w:t>
      </w:r>
      <w:hyperlink w:anchor="sub_1033" w:history="1">
        <w:r w:rsidRPr="008D5B93">
          <w:rPr>
            <w:rFonts w:ascii="Times New Roman" w:hAnsi="Times New Roman" w:cs="Times New Roman"/>
            <w:sz w:val="28"/>
            <w:szCs w:val="28"/>
          </w:rPr>
          <w:t>п. 3.3</w:t>
        </w:r>
      </w:hyperlink>
      <w:r w:rsidRPr="008D5B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4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5" w:name="sub_1400"/>
      <w:r w:rsidRPr="008D5B93">
        <w:rPr>
          <w:rFonts w:ascii="Times New Roman" w:hAnsi="Times New Roman" w:cs="Times New Roman"/>
          <w:bCs/>
          <w:sz w:val="28"/>
          <w:szCs w:val="28"/>
        </w:rPr>
        <w:t>4. Порядок оплаты питьевой воды, израсходованной на пожаротушение и ликвидацию аварий и стихийных бедствий</w:t>
      </w:r>
    </w:p>
    <w:bookmarkEnd w:id="15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41"/>
      <w:r w:rsidRPr="008D5B93">
        <w:rPr>
          <w:rFonts w:ascii="Times New Roman" w:hAnsi="Times New Roman" w:cs="Times New Roman"/>
          <w:sz w:val="28"/>
          <w:szCs w:val="28"/>
        </w:rPr>
        <w:t>4.1. Объем воды из муниципальной системы централизованного хозяйственно-питьевого водоснабжения, израсходованный на пожаротушение объектов, находящихся в собственности (в хозяйственном ведении, оперативном управлении, аренде, пользовании и т.д.) абонента, подлежит оплате абонентом.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42"/>
      <w:bookmarkEnd w:id="16"/>
      <w:r w:rsidRPr="008D5B93">
        <w:rPr>
          <w:rFonts w:ascii="Times New Roman" w:hAnsi="Times New Roman" w:cs="Times New Roman"/>
          <w:sz w:val="28"/>
          <w:szCs w:val="28"/>
        </w:rPr>
        <w:t>4.2. Объем воды из муниципальной системы централизованного хозяйственно-питьевого водоснабжения или из муниципальных источников нецентрализованного водоснабжения, израсходованный на пожаротушение объектов, собственники которых не являются абонентами системы централизованного хозяйственно-питьевого водоснабжения, подлежит оплате собственниками объектов.</w:t>
      </w:r>
    </w:p>
    <w:bookmarkEnd w:id="17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93">
        <w:rPr>
          <w:rFonts w:ascii="Times New Roman" w:hAnsi="Times New Roman" w:cs="Times New Roman"/>
          <w:sz w:val="28"/>
          <w:szCs w:val="28"/>
        </w:rPr>
        <w:t>Отношения между собственниками объектов и юридическими и физическими лицами, у которых эти объекты находятся в аренде, хозяйственном ведении, оперативном управлении, пользовании, по вопросу оплаты объемов воды, израсходованной на пожаротушение, регулируются в соответствии с гражданским законодательством.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3"/>
      <w:r w:rsidRPr="008D5B93">
        <w:rPr>
          <w:rFonts w:ascii="Times New Roman" w:hAnsi="Times New Roman" w:cs="Times New Roman"/>
          <w:sz w:val="28"/>
          <w:szCs w:val="28"/>
        </w:rPr>
        <w:t>4.3. Платежные документы о количестве воды, израсходованной на пожаротушение, организация водоснабжения представляет абоненту или собственнику объекта.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4"/>
      <w:bookmarkEnd w:id="18"/>
      <w:r w:rsidRPr="008D5B93">
        <w:rPr>
          <w:rFonts w:ascii="Times New Roman" w:hAnsi="Times New Roman" w:cs="Times New Roman"/>
          <w:sz w:val="28"/>
          <w:szCs w:val="28"/>
        </w:rPr>
        <w:t>4.4. Объем воды, израсходованный из систем наружного водоснабжения на опробование противопожарных систем, проверку пожарных гидрантов (в том числе испытание на водоотдачу), пожарно-технические учения, оплате не подлежит.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5"/>
      <w:bookmarkEnd w:id="19"/>
      <w:r w:rsidRPr="008D5B93">
        <w:rPr>
          <w:rFonts w:ascii="Times New Roman" w:hAnsi="Times New Roman" w:cs="Times New Roman"/>
          <w:sz w:val="28"/>
          <w:szCs w:val="28"/>
        </w:rPr>
        <w:lastRenderedPageBreak/>
        <w:t xml:space="preserve">4.5. Оплата объема воды, использованного на заправку автоцистерн для пожаротушения, производится в соответствии с </w:t>
      </w:r>
      <w:hyperlink w:anchor="sub_1031" w:history="1">
        <w:r w:rsidRPr="008D5B93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8D5B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2" w:history="1">
        <w:r w:rsidRPr="008D5B93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8D5B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6"/>
      <w:bookmarkEnd w:id="20"/>
      <w:r w:rsidRPr="008D5B93">
        <w:rPr>
          <w:rFonts w:ascii="Times New Roman" w:hAnsi="Times New Roman" w:cs="Times New Roman"/>
          <w:sz w:val="28"/>
          <w:szCs w:val="28"/>
        </w:rPr>
        <w:t xml:space="preserve">4.6.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Омского </w:t>
      </w:r>
      <w:r w:rsidRPr="008D5B93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вправе принять решение об оплате воды, израсходованной на пожаротушение на объектах жилищного фонда, за счет средств резервного фонда местного бюджета.</w:t>
      </w:r>
    </w:p>
    <w:bookmarkEnd w:id="21"/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8D5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1A6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5B93" w:rsidRPr="008D5B93" w:rsidRDefault="008D5B93" w:rsidP="001A6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5B93" w:rsidRPr="008D5B93" w:rsidSect="003E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D1B"/>
    <w:multiLevelType w:val="hybridMultilevel"/>
    <w:tmpl w:val="1EE483CE"/>
    <w:lvl w:ilvl="0" w:tplc="9CEE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38CA"/>
    <w:rsid w:val="001138CA"/>
    <w:rsid w:val="00136CA3"/>
    <w:rsid w:val="001A6E24"/>
    <w:rsid w:val="00222978"/>
    <w:rsid w:val="00494141"/>
    <w:rsid w:val="004C58CC"/>
    <w:rsid w:val="004E17D2"/>
    <w:rsid w:val="00522DC1"/>
    <w:rsid w:val="006D70D1"/>
    <w:rsid w:val="007C41C7"/>
    <w:rsid w:val="008D5B93"/>
    <w:rsid w:val="008F1A93"/>
    <w:rsid w:val="00A0427E"/>
    <w:rsid w:val="00A82760"/>
    <w:rsid w:val="00C043E4"/>
    <w:rsid w:val="00C0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41"/>
  </w:style>
  <w:style w:type="paragraph" w:styleId="1">
    <w:name w:val="heading 1"/>
    <w:basedOn w:val="a"/>
    <w:next w:val="a"/>
    <w:link w:val="10"/>
    <w:uiPriority w:val="99"/>
    <w:qFormat/>
    <w:rsid w:val="008D5B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CA"/>
    <w:pPr>
      <w:ind w:left="720"/>
      <w:contextualSpacing/>
    </w:pPr>
  </w:style>
  <w:style w:type="table" w:styleId="a4">
    <w:name w:val="Table Grid"/>
    <w:basedOn w:val="a1"/>
    <w:rsid w:val="00113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138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nhideWhenUsed/>
    <w:rsid w:val="007C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41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D5B9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D5B93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D5B9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2014-07-15T08:31:00Z</cp:lastPrinted>
  <dcterms:created xsi:type="dcterms:W3CDTF">2014-07-01T07:13:00Z</dcterms:created>
  <dcterms:modified xsi:type="dcterms:W3CDTF">2014-08-12T08:52:00Z</dcterms:modified>
</cp:coreProperties>
</file>